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Pr="00AE35F3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5F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AE35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AE35F3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5F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 w:rsidRPr="00AE35F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774091" w:rsidRPr="00AE35F3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5F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E35F3" w:rsidRPr="00AE35F3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DB6B3D" w:rsidRPr="00AE35F3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5F3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 w:rsidRPr="00AE35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35F3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AE35F3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AE35F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5F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E35F3">
        <w:rPr>
          <w:rFonts w:ascii="Times New Roman" w:hAnsi="Times New Roman" w:cs="Times New Roman"/>
          <w:b/>
          <w:sz w:val="24"/>
          <w:szCs w:val="24"/>
        </w:rPr>
        <w:t> </w:t>
      </w:r>
      <w:r w:rsidRPr="00AE35F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E35F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1.</w:t>
      </w:r>
      <w:r w:rsidR="00016846" w:rsidRPr="00AE35F3">
        <w:rPr>
          <w:rFonts w:ascii="Times New Roman" w:hAnsi="Times New Roman" w:cs="Times New Roman"/>
          <w:sz w:val="24"/>
          <w:szCs w:val="24"/>
        </w:rPr>
        <w:t> </w:t>
      </w:r>
      <w:r w:rsidRPr="00AE35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AE35F3">
        <w:rPr>
          <w:rFonts w:ascii="Times New Roman" w:hAnsi="Times New Roman" w:cs="Times New Roman"/>
          <w:sz w:val="24"/>
          <w:szCs w:val="24"/>
        </w:rPr>
        <w:t>–</w:t>
      </w:r>
      <w:r w:rsidRPr="00AE35F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 w:rsidRPr="00AE35F3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AE35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 w:rsidRPr="00AE35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AE35F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E35F3" w:rsidRPr="00AE35F3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="000F77E5" w:rsidRPr="00AE35F3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AE35F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AE35F3">
        <w:rPr>
          <w:rFonts w:ascii="Times New Roman" w:hAnsi="Times New Roman" w:cs="Times New Roman"/>
          <w:sz w:val="24"/>
          <w:szCs w:val="24"/>
        </w:rPr>
        <w:t> </w:t>
      </w:r>
      <w:r w:rsidR="00DB6B3D" w:rsidRPr="00AE35F3">
        <w:rPr>
          <w:rFonts w:ascii="Times New Roman" w:hAnsi="Times New Roman" w:cs="Times New Roman"/>
          <w:sz w:val="24"/>
          <w:szCs w:val="24"/>
        </w:rPr>
        <w:t xml:space="preserve">Ангарску Иркутской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области 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AE35F3" w:rsidRPr="00330FCA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деятельности, </w:t>
      </w:r>
      <w:r w:rsidR="00AE35F3" w:rsidRPr="00FA7E6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6D33F6" w:rsidRPr="00940876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AE35F3" w:rsidRPr="00AE35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Регулирование в сфере налога на добавленную стоимость; Регулирование в сфере налогового администрирования; Осуществление налогового контроля посредством проведения камеральных проверок; Администрирование и </w:t>
      </w:r>
      <w:proofErr w:type="gramStart"/>
      <w:r w:rsidR="00AE35F3" w:rsidRPr="00AE35F3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 за</w:t>
      </w:r>
      <w:proofErr w:type="gramEnd"/>
      <w:r w:rsidR="00AE35F3" w:rsidRPr="00AE35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AE35F3" w:rsidRPr="00AE35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E8346D" w:rsidRPr="00C774ED" w:rsidRDefault="00672928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AE35F3" w:rsidRPr="003432E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правонарушениях, Гражданский кодекс Российской Федерации,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</w:t>
      </w:r>
      <w:r w:rsidR="00AE35F3" w:rsidRPr="003432E7">
        <w:rPr>
          <w:rFonts w:ascii="Times New Roman" w:hAnsi="Times New Roman" w:cs="Times New Roman"/>
          <w:sz w:val="24"/>
          <w:szCs w:val="24"/>
        </w:rPr>
        <w:lastRenderedPageBreak/>
        <w:t>формата представления налоговой декларации по налогу на добавленную стоимость в электронной форме".; приказ МНС России от 17 ноября 2003 г. N БГ-3-06/627@ "Об утверждении единых требований к формированию информационных ресурсов по камеральным и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выездным налоговым проверкам"; 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 постановление Правительства Российской Федерации от 12 августа 2004 г. N 410 "О порядке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приказ Минфина от 29 июля 1998 г. N 34н "Об утверждении Положения по ведению бухгалтерского учета и бухгалтерской отчетности в Российской Федерации"; приказ Минфина от 31 декабря 2000 г. N 94н "Об утверждении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приказ Минфина от 2 июля 2010 г. N 66н "О формах бухгалтерской отчетности организаций";  </w:t>
      </w:r>
      <w:proofErr w:type="gramStart"/>
      <w:r w:rsidR="00AE35F3" w:rsidRPr="003432E7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72928" w:rsidRPr="00774091" w:rsidRDefault="0030479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C774ED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AE35F3" w:rsidRPr="00AE35F3">
        <w:rPr>
          <w:rFonts w:ascii="Times New Roman" w:hAnsi="Times New Roman" w:cs="Times New Roman"/>
          <w:sz w:val="24"/>
          <w:szCs w:val="24"/>
        </w:rPr>
        <w:t xml:space="preserve"> </w:t>
      </w:r>
      <w:r w:rsidR="00AE35F3" w:rsidRPr="003432E7">
        <w:rPr>
          <w:rFonts w:ascii="Times New Roman" w:hAnsi="Times New Roman" w:cs="Times New Roman"/>
          <w:sz w:val="24"/>
          <w:szCs w:val="24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</w:t>
      </w:r>
      <w:r w:rsidR="00AE35F3" w:rsidRPr="003432E7">
        <w:rPr>
          <w:rFonts w:ascii="Times New Roman" w:hAnsi="Times New Roman" w:cs="Times New Roman"/>
          <w:sz w:val="24"/>
          <w:szCs w:val="24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базы; порядок и сроки проведения камеральных проверок;</w:t>
      </w:r>
      <w:proofErr w:type="gramEnd"/>
      <w:r w:rsidR="00AE35F3" w:rsidRPr="003432E7">
        <w:rPr>
          <w:rFonts w:ascii="Times New Roman" w:hAnsi="Times New Roman" w:cs="Times New Roman"/>
          <w:sz w:val="24"/>
          <w:szCs w:val="24"/>
        </w:rPr>
        <w:t xml:space="preserve">  требования к составлению акта камеральной проверки;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C480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E35F3" w:rsidRPr="003432E7">
        <w:rPr>
          <w:rFonts w:ascii="Times New Roman" w:eastAsia="Calibri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</w:t>
      </w:r>
      <w:proofErr w:type="gramEnd"/>
      <w:r w:rsidR="00AE35F3" w:rsidRPr="003432E7">
        <w:rPr>
          <w:rFonts w:ascii="Times New Roman" w:eastAsia="Calibri" w:hAnsi="Times New Roman" w:cs="Times New Roman"/>
          <w:sz w:val="24"/>
          <w:szCs w:val="24"/>
        </w:rPr>
        <w:t xml:space="preserve">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 плановые (рейдовые) осмотры, основания проведения и особенности внеплановых проверок.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C4809" w:rsidRPr="00C774ED" w:rsidRDefault="009D3097" w:rsidP="007C4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AE35F3" w:rsidRPr="003432E7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расчет налога на добавленную стоимость.</w:t>
      </w:r>
    </w:p>
    <w:p w:rsidR="007C4809" w:rsidRDefault="009D3097" w:rsidP="007C4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AE35F3" w:rsidRPr="003432E7">
        <w:rPr>
          <w:rFonts w:ascii="Times New Roman" w:eastAsia="Calibri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DB1C1E">
        <w:rPr>
          <w:rFonts w:ascii="Times New Roman" w:hAnsi="Times New Roman"/>
          <w:sz w:val="24"/>
          <w:szCs w:val="24"/>
        </w:rPr>
        <w:t>Инспекцию</w:t>
      </w:r>
      <w:r w:rsidRPr="00DB1C1E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DB1C1E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B1C1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DB1C1E">
        <w:rPr>
          <w:rFonts w:ascii="Times New Roman" w:hAnsi="Times New Roman"/>
          <w:sz w:val="24"/>
          <w:szCs w:val="24"/>
        </w:rPr>
        <w:t xml:space="preserve"> </w:t>
      </w:r>
      <w:r w:rsidRPr="00DB1C1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F47BD1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8.1. Проводить камеральные налоговые проверки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деклараций (расчетов),  представленных налогоплательщиками, проводить мероприятия, связанные с представлением бухгалтерской и налоговой отчетности, иных документов с целью </w:t>
      </w:r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контроля за</w:t>
      </w:r>
      <w:proofErr w:type="gram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соблюдением законодательства о налогах и сборах.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8.2.  Проводить углубленные камеральные налоговые проверки первичных и уточненных деклараций по НДС, за предшествующие  периоды, в случае исчисление налога к возмещению из бюджета или к уменьшению ранее исчисленного налога, если заявлено право на применение налоговых льгот.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Проводить полный и качественный комплекс мероприятий в отношении налогоплательщиков НДС: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по соблюдению требований ст. 172, 171,173 НК РФ по налоговым вычетам по НДС в качестве налоговых агентов;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- применяющих право на освобождение от исполнения обязанностей в соответствии со ст. 145 НК РФ;</w:t>
      </w:r>
    </w:p>
    <w:p w:rsidR="00CD0FA8" w:rsidRDefault="00CD0FA8" w:rsidP="00CD0FA8">
      <w:pPr>
        <w:shd w:val="clear" w:color="auto" w:fill="FFFFFF"/>
        <w:spacing w:after="0" w:line="274" w:lineRule="exact"/>
        <w:ind w:right="6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по соблюдению положений ст. 146, 147, 148 и 149 НК РФ, а также в случае осуществления налогоплательщиком одновременно деятельности, как </w:t>
      </w:r>
      <w:proofErr w:type="spellStart"/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льготируемой</w:t>
      </w:r>
      <w:proofErr w:type="spellEnd"/>
      <w:proofErr w:type="gram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так и подпадающей по общий режим налогообложение проверка наличия и порядка ведения раздельного учета налоговых баз и сумм «входного» налога;</w:t>
      </w:r>
    </w:p>
    <w:p w:rsidR="00CD0FA8" w:rsidRPr="00A2453C" w:rsidRDefault="00CD0FA8" w:rsidP="00CD0FA8">
      <w:pPr>
        <w:shd w:val="clear" w:color="auto" w:fill="FFFFFF"/>
        <w:spacing w:after="0" w:line="274" w:lineRule="exact"/>
        <w:ind w:right="6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245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2453C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2453C">
        <w:rPr>
          <w:rFonts w:ascii="Times New Roman" w:hAnsi="Times New Roman" w:cs="Times New Roman"/>
          <w:sz w:val="24"/>
          <w:szCs w:val="24"/>
        </w:rPr>
        <w:t xml:space="preserve">дить мероприятия налогового контроля в рамках </w:t>
      </w:r>
      <w:proofErr w:type="spellStart"/>
      <w:r w:rsidRPr="00A2453C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A2453C">
        <w:rPr>
          <w:rFonts w:ascii="Times New Roman" w:hAnsi="Times New Roman" w:cs="Times New Roman"/>
          <w:sz w:val="24"/>
          <w:szCs w:val="24"/>
        </w:rPr>
        <w:t>. 86, 90, 92, 93,93.1 НК РФ в ходе камеральных налоговых проверок., в том числе осуществлять в ходе мероприятий налогового 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 направлять в банки мотивированные запросы о предоставлении выписки по операциям на счетах организаций (индивидуальных предпринимателей), проводить</w:t>
      </w:r>
      <w:proofErr w:type="gramEnd"/>
      <w:r w:rsidRPr="00A2453C">
        <w:rPr>
          <w:rFonts w:ascii="Times New Roman" w:hAnsi="Times New Roman" w:cs="Times New Roman"/>
          <w:sz w:val="24"/>
          <w:szCs w:val="24"/>
        </w:rPr>
        <w:t xml:space="preserve"> осмотры, допросы свидетелей. Проводить инвентаризацию поручений, направленных в рамках истребования документов (информации) в другие налоговые органы,  требований о представлении документов (информации), запросов в банки, повесток о вызове свидетелей с целью своевременного выявления налоговых правонарушений и привлечения к ответственности, предусмотренной </w:t>
      </w:r>
      <w:proofErr w:type="spellStart"/>
      <w:r w:rsidRPr="00A2453C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A2453C">
        <w:rPr>
          <w:rFonts w:ascii="Times New Roman" w:hAnsi="Times New Roman" w:cs="Times New Roman"/>
          <w:sz w:val="24"/>
          <w:szCs w:val="24"/>
        </w:rPr>
        <w:t>. 126, 128, 129.1, 135.1 НК РФ.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8.3. Проводить мероприятия валютного контроля с целью обеспечения соблюдения резидентами и нерезидентами актов валютного законодательства Российской Федерации и актов органов валютного контроля. Изучать и анализировать всех имеющихся в налоговом органе материалов и информации о деятельности резидента, связанной с осуществлением валютных операций, при наличии оснований оформления поручения на проведение документов и информации, составлении акта проверки и протокола об административном правонарушении.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8.4. Обеспечивать соблюдение сроков проведения камеральных налоговых проверок и оформления их результатов.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8.5. </w:t>
      </w:r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  <w:proofErr w:type="gramEnd"/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8.6. 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8.7. Использовать при проведении камеральных налоговых проверок помимо документов, представленных налогоплательщиками, иные документы, имеющиеся у налогового органа, а также информационные ресурсы местного и удаленного доступа регионального и федерального уровней, внешние источники информации (СМИ, интернет, информации от МВД, таможенных органов и др.).   Пользоваться услугой удаленного доступа к информационным ресурсам Федеральной базы ФИР «Таможенный союз-обмен».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8.8. Своевременно проводить анализ финансово-хозяйственной деятельности налогоплательщиков, оформлять результаты анализа. Использовать при проведении анализа Методические рекомендации по проведению </w:t>
      </w:r>
      <w:proofErr w:type="spell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предпроверочного</w:t>
      </w:r>
      <w:proofErr w:type="spell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анализа.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8.9. Своевременно направлять в отдел, занимающийся планированием выездных налоговых проверок, заключений о необходимости включения  налогоплательщиков в план проведения выездных проверок по результатам камеральных проверок и анализа ФХД, по которым есть основания полагать о недостоверности представленной информации о финансово-хозяйственной деятельности налогоплательщика.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8.10. Сопоставлять показатели налоговых деклараций, бухгалтерской отчетности, иных документов и информации при проведении камеральных налоговых проверках. В случае  расхождения показателей - истребовать соответствующие пояснения.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8.11. Составлять аналитические выборки и запросы по направлениям, относящимся к деятельности отдела, по выявленным расхождениям и несоответствиям, формировать сообщения (уведомлений) с требованием предоставления пояснений. При составлении выборок, в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обязательном порядке, использовать методические рекомендации, письма, разъяснения ФНС  и УФНС.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8.12. Осуществлять в ходе мероприятий налогового 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 направлять в банки мотивированные запросы о предоставлении выписки по операциям на счетах организаций (индивидуальных предпринимателей). </w:t>
      </w:r>
      <w:proofErr w:type="spell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Проведить</w:t>
      </w:r>
      <w:proofErr w:type="spell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инвентаризацию поручений, направленных в рамках истребования документов (информации) в другие налоговые органы,  требований о представлении документов (информации), запросов в банки в сроки, установленные распоряжением начальника Инспекции, с целью своевременного выявления налоговых правонарушений и привлечения к ответственности, предусмотренной статьями 129.1 и 135.1 НК РФ.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8.13. Обеспечивать сбор информации о взаимозависимых лицах и о возможных контролируемых сделках с учетом сумм доходов по ним с целью реализации положений Федерального закона от 18.07.2011 № 227-ФЗ « О внесении изменений в отдельные законодательные акты РФ в связи с совершенствованием принципов определения цен для целей налогообложения».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8.14. Проводить инвентаризацию на предмет выявления организаций, не представивших налоговую отчетность и  представивших «нулевую» отчетность, в отношении которых не направлены запросы в банки.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8.15. Оформлять результаты проверки: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- в случае выявления фактов нарушения законодательства о налогах и сборах, составление акта проверки в порядке, предусмотренном статьей 100 или 101.4  НК РФ;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при проведении камеральной налоговой проверки налоговой декларации по налогу на добавленную стоимость, в которой налогоплательщиком предъявлена к возмещению сумма налога, в случае отсутствия нарушений, составление в срок не позднее даты окончания камеральной проверки докладной записки, на основании которой принимается решение о возмещении соответствующих сумм;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проведение полного комплекса мероприятий налогового контроля (направление требования о представлении документов налогоплательщикам, контрагентам, исследование операций по расчетному счету налогоплательщиков, контрагентов, проведение осмотров, опросов в целях проверки обоснованности заявленного возмещения).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при проведении камеральной налоговой проверки налоговой декларации по налогу </w:t>
      </w:r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на</w:t>
      </w:r>
      <w:proofErr w:type="gram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- </w:t>
      </w:r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при</w:t>
      </w:r>
      <w:proofErr w:type="gram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проведении мероприятий валютного контроля составление акта проверки в соответствии Регламентом организации и проведения налоговыми органами мероприятий валютного контроля.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8.16. Обеспечивать вручение акта проверки лицу, в отношении которого проводилась проверка, в срок, установленный НК РФ.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8.17. Осуществлять взаимодействие с отделом налогового аудита при проведении налогового контроля, оформлять его результаты и при организации рассмотрения акта налогового контроля в порядке статьи 101 или 101.4  НК РФ, а также письменных возражений проверяемого лица при их наличии.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8.18. Подготавливать и представлять на рассмотрение заместителю начальника Инспекции акт, материалов проверки, своевременно информировать проверяемое лицо, отдел налогового аудита о времени и месте рассмотрения акта, а также письменных возражений проверяемого лица при их наличии.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8.19. Подготавливать проекты решений о привлечении (отказе в привлечении) к налоговой ответственности за совершение налогового правонарушения (в порядке статьи 101 НК РФ), решений о привлечении (отказе в привлечении) лица к ответственности за налоговое правонарушение (в порядке статьи 101.4 НК РФ).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При необходимости подготавливать проект решения об отложении рассмотрения материалов налоговой проверки в связи с неявкой лица, участие которого необходимо для их рассмотрения, решения о продлении срока рассмотрения материалов налоговой проверки, решения о проведении дополнительных мероприятий налогового контроля.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8.20. Осуществлять взаимодействия с отделом налогового аудита и юридическим отделом при подготовке проекта и вынесения решения по делу о налоговом правонарушении.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 xml:space="preserve">8.21. Обеспечивать правильность и полноту применения штрафных налоговых санкций, предусмотренных  налоговым  законодательством;  обеспечивать правильность доначисления сумм налогов и правильности расчета пени по </w:t>
      </w:r>
      <w:proofErr w:type="spell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доначисленным</w:t>
      </w:r>
      <w:proofErr w:type="spell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суммам.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8.22. Обеспечивать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8.23. Соблюдать сроки представления материалов проверок в отдел налогового аудита для составления заключений по жалобам налогоплательщиков и представления в вышестоящий налоговый орган.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8.24. После вступления решения в силу обеспечивать отражение в карточках расчетов с бюджетом проверяемого лица </w:t>
      </w:r>
      <w:proofErr w:type="spell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доначисленных</w:t>
      </w:r>
      <w:proofErr w:type="spell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сумм налогов, пени и налоговых санкций, передавать служебные записки о дате вступления в силу решений  в отдел урегулирования задолженности для выставления требования  или для осуществления зачета (возврата) сумм налога.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8.25. Осуществлять ввод, обработку и отражение в КРСБ решений судов и ВНО в сроки, установленные распорядительными документами Управления и Инспекции.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8.26. Обеспечивать своевременное направление материалов в органы УВД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ЭОД.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8.27. Осуществлять работы по предоставлению материалов по административным правонарушениям в отдел камеральных проверок №1 для составления протоколов.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8.28. Взаимодействовать с правоохранительными и иными контролирующими органами по предмету деятельности отдела.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8.29. Обеспечивать достоверность и полноту ведения информационных ресурсов программного комплекса «Система ЭОД».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8.30. Проводить еженедельный анализ работы по следующим направлениям: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полнота проведения камеральных проверок;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своевременность открытия (закрытия) комплекса мероприятий;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-своевременность оформления актов, решений по камеральным проверкам, разноски актов и решений в системе ЭОД;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своевременность представления актов камеральных налоговых проверок  и решений по материалам проверок на согласование начальнику отдела (акты не позднее 5 дней после окончания камеральной налоговой проверки; решения – за 6 дней до даты вынесения решения);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своевременность передачи проектов решений в юридический отдел (за 4 дня до даты вынесения решения);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своевременность передачи служебных записок </w:t>
      </w:r>
      <w:proofErr w:type="gramStart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о датах вступления в законную силу решений по результатам камеральных налоговых проверок с приложением копий указанных решений в отдел</w:t>
      </w:r>
      <w:proofErr w:type="gramEnd"/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урегулирования задолженности;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принятие мер для вручения актов и решений проверяемому лицу в сроки, установленные НК РФ, контроль над проводимыми мероприятиями по решениям, не вступившим в законную силу;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достоверность формирования информационных ресурсов «Камеральные проверки», «Материалы, направляемые в ОВД, для  решения вопроса о возбуждении уголовных дел»;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своевременность проведения анализа финансово- хозяйственной деятельности налогоплательщиков.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8.31. Качественно, своевременно и достоверно формировать установленную  отчетность  по  предмету  деятельности  отдела, выполнение контрольных заданий Управления: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8.32. Анализировать законодательные и методические материалы по вопросам налогообложения, поступающие из ФНС России и УФНС России по Иркутской области.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8.33. По поручению начальника отдела подготавливать ответы на письма, жалобы налогоплательщиков, ответы на запросы правоохранительных и иных контролирующих органов.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8.34.   В случае необходимости представлять интересы Инспекции в судебных органах.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8.35. Соблюдать утвержденную Инструкцию по делопроизводству, Порядок обмена документами, содержащими конфиденциальную информацию, Методические указания по работе с документами «Для служебного пользования». Использовать в работе программный комплекс «СЭД ИФНС». 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8.36. Организовывать и контролировать осуществление взаимодействия с другими отделами Инспекции,    со    сторонними    организациями    (органами    местного   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8.37. Участвовать в подготовке и проведении совместных мероприятий: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осуществление информационного обмена, информационное обеспечение деятельности (правоохранительных и судебных органов, госкомитетов, внебюджетных фондов государственных организаций и официальных лиц и т.д.);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-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осуществление  взаимодействия  с  отделами  Инспекции  и  внешними  источниками (вышестоящая организация, сторонние организации) для получения необходимой информации;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участие в подготовке и проведении других совместных мероприятий по работе со СМИ, по обмену опытом, по освоению новых информационных технологий и т.п.;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-   взаимодействие между сторонними организациями и налоговыми органами по предмету деятельности отдела.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8.38. Обобщать и анализировать информацию об организации, осуществлении и результативности контрольной работы; анализировать эффективность применяемых методов проведения налоговых проверок..</w:t>
      </w:r>
    </w:p>
    <w:p w:rsidR="00CD0FA8" w:rsidRPr="00A42053" w:rsidRDefault="00CD0FA8" w:rsidP="00CD0FA8">
      <w:pPr>
        <w:shd w:val="clear" w:color="auto" w:fill="FFFFFF"/>
        <w:spacing w:after="0" w:line="274" w:lineRule="exact"/>
        <w:ind w:right="5"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8.39.</w:t>
      </w: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ab/>
        <w:t>Подготавливать и предоставлять  начальнику отдела аналитическую информацию о проведенной работе, обобщенные сведения о результатах работы отдела.</w:t>
      </w:r>
    </w:p>
    <w:p w:rsidR="00DB1C1E" w:rsidRPr="00D417C7" w:rsidRDefault="00CD0FA8" w:rsidP="00CD0FA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2053">
        <w:rPr>
          <w:rStyle w:val="af0"/>
          <w:rFonts w:ascii="Times New Roman" w:hAnsi="Times New Roman"/>
          <w:i w:val="0"/>
          <w:iCs w:val="0"/>
          <w:sz w:val="24"/>
          <w:szCs w:val="24"/>
        </w:rPr>
        <w:t>8.40. Обеспечивать соблюдение и защиту прав и законных интересов налогоплательщиков и государства, корректно и внимательно относиться ко всем участникам налоговых правоотношений.</w:t>
      </w:r>
    </w:p>
    <w:p w:rsidR="003018C6" w:rsidRPr="00AE35F3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AE35F3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AE35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AE35F3">
        <w:rPr>
          <w:rFonts w:ascii="Times New Roman" w:hAnsi="Times New Roman"/>
          <w:sz w:val="24"/>
          <w:szCs w:val="24"/>
        </w:rPr>
        <w:t xml:space="preserve"> </w:t>
      </w:r>
      <w:r w:rsidRPr="00AE35F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 xml:space="preserve">а) выбора оперативного плана </w:t>
      </w:r>
      <w:r w:rsidRPr="00E42E19">
        <w:rPr>
          <w:rFonts w:ascii="Times New Roman" w:hAnsi="Times New Roman" w:cs="Times New Roman"/>
          <w:sz w:val="24"/>
          <w:szCs w:val="24"/>
        </w:rPr>
        <w:t>своей работы;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б) определения перспектив своей работы;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9.2. Готовить проекты решений (постановлений) о привлечении к налоговой ответственности предприятий, учреждений, организаций, физических лиц при установлении фактов нарушений ими законодательства о налогах и сборах и других обязательных платежах в бюджет.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9.3. Выходить с предложениями к начальнику отдела, направленными на совершенство</w:t>
      </w:r>
      <w:r w:rsidRPr="00E42E19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AE35F3" w:rsidRPr="00E42E19" w:rsidRDefault="00AE35F3" w:rsidP="00AE35F3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 xml:space="preserve">9.4.  </w:t>
      </w:r>
      <w:r w:rsidRPr="00E42E19">
        <w:rPr>
          <w:rFonts w:ascii="Times New Roman" w:hAnsi="Times New Roman" w:cs="Times New Roman"/>
          <w:color w:val="000000"/>
          <w:spacing w:val="5"/>
          <w:sz w:val="24"/>
          <w:szCs w:val="24"/>
        </w:rPr>
        <w:t>Готовить   проекты 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AE35F3" w:rsidRPr="00E42E19" w:rsidRDefault="00AE35F3" w:rsidP="00AE35F3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9.5. Представлять отдел перед сторонними лицами и организациями по вопросам деятельно</w:t>
      </w:r>
      <w:r w:rsidRPr="00E42E19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9.6. Иметь надлежащие организационно-технические условия, необходимые для исполнения должностных обязанностей.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9.7.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9.8. Получать в установленном порядке информацию и материалы, необходимые для исполнения должностных обязанностей.</w:t>
      </w:r>
    </w:p>
    <w:p w:rsidR="00AE35F3" w:rsidRPr="00E42E19" w:rsidRDefault="00AE35F3" w:rsidP="00AE35F3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9.9.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AE35F3" w:rsidRPr="00E42E19" w:rsidRDefault="00AE35F3" w:rsidP="00AE35F3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Старший</w:t>
      </w:r>
      <w:r w:rsidRPr="00E42E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42E19">
        <w:rPr>
          <w:rFonts w:ascii="Times New Roman" w:hAnsi="Times New Roman" w:cs="Times New Roman"/>
          <w:spacing w:val="-5"/>
          <w:sz w:val="24"/>
          <w:szCs w:val="24"/>
        </w:rPr>
        <w:t xml:space="preserve">осударственный налоговый инспектор </w:t>
      </w:r>
      <w:r w:rsidRPr="00E42E19">
        <w:rPr>
          <w:rFonts w:ascii="Times New Roman" w:hAnsi="Times New Roman" w:cs="Times New Roman"/>
          <w:sz w:val="24"/>
          <w:szCs w:val="24"/>
        </w:rPr>
        <w:t>имеет другие права, определенные действующим законодательством Россий</w:t>
      </w:r>
      <w:r w:rsidRPr="00E42E19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AE35F3" w:rsidRPr="00E42E19" w:rsidRDefault="00AE35F3" w:rsidP="00AE35F3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AE35F3" w:rsidRPr="00E42E19" w:rsidRDefault="00AE35F3" w:rsidP="00AE35F3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AE35F3" w:rsidRPr="00E42E19" w:rsidRDefault="00AE35F3" w:rsidP="00AE35F3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AE35F3" w:rsidRPr="00E42E19" w:rsidRDefault="00AE35F3" w:rsidP="00AE35F3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AE35F3" w:rsidRPr="00041CF1" w:rsidRDefault="00AE35F3" w:rsidP="00AE35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AE35F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12</w:t>
      </w:r>
      <w:r w:rsidR="003B7A81" w:rsidRPr="00AE35F3">
        <w:rPr>
          <w:rFonts w:ascii="Times New Roman" w:hAnsi="Times New Roman" w:cs="Times New Roman"/>
          <w:sz w:val="24"/>
          <w:szCs w:val="24"/>
        </w:rPr>
        <w:t>.</w:t>
      </w:r>
      <w:r w:rsidR="00BB3568" w:rsidRPr="00AE35F3">
        <w:rPr>
          <w:rFonts w:ascii="Times New Roman" w:hAnsi="Times New Roman" w:cs="Times New Roman"/>
          <w:sz w:val="24"/>
          <w:szCs w:val="24"/>
        </w:rPr>
        <w:t> </w:t>
      </w:r>
      <w:r w:rsidR="003B7A81" w:rsidRPr="00AE35F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AE35F3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AE35F3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AE35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AE35F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E35F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AE3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5F3" w:rsidRPr="00AE35F3" w:rsidRDefault="00AE35F3" w:rsidP="00AE35F3">
      <w:pPr>
        <w:spacing w:after="0" w:line="2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AE35F3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обеспечения;</w:t>
      </w:r>
    </w:p>
    <w:p w:rsidR="00AE35F3" w:rsidRPr="00AE35F3" w:rsidRDefault="00AE35F3" w:rsidP="00AE35F3">
      <w:pPr>
        <w:spacing w:after="0" w:line="2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AE35F3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 работ;</w:t>
      </w:r>
    </w:p>
    <w:p w:rsidR="00AE35F3" w:rsidRPr="00AE35F3" w:rsidRDefault="00AE35F3" w:rsidP="00AE35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 деятельности.</w:t>
      </w:r>
    </w:p>
    <w:p w:rsidR="003B7A81" w:rsidRPr="00AE35F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13</w:t>
      </w:r>
      <w:r w:rsidR="003B7A81" w:rsidRPr="00AE35F3">
        <w:rPr>
          <w:rFonts w:ascii="Times New Roman" w:hAnsi="Times New Roman" w:cs="Times New Roman"/>
          <w:sz w:val="24"/>
          <w:szCs w:val="24"/>
        </w:rPr>
        <w:t>.</w:t>
      </w:r>
      <w:r w:rsidR="00BB3568" w:rsidRPr="00AE35F3">
        <w:rPr>
          <w:rFonts w:ascii="Times New Roman" w:hAnsi="Times New Roman" w:cs="Times New Roman"/>
          <w:sz w:val="24"/>
          <w:szCs w:val="24"/>
        </w:rPr>
        <w:t> </w:t>
      </w:r>
      <w:r w:rsidR="003B7A81" w:rsidRPr="00AE35F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AE35F3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AE35F3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AE35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AE35F3">
        <w:rPr>
          <w:rFonts w:ascii="Times New Roman" w:hAnsi="Times New Roman"/>
          <w:sz w:val="24"/>
          <w:szCs w:val="24"/>
        </w:rPr>
        <w:t xml:space="preserve"> </w:t>
      </w:r>
      <w:r w:rsidR="003B7A81" w:rsidRPr="00AE35F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AE3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5F3" w:rsidRPr="00041CF1" w:rsidRDefault="00AE35F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E35F3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AE35F3">
        <w:rPr>
          <w:rFonts w:ascii="Times New Roman" w:hAnsi="Times New Roman" w:cs="Times New Roman"/>
          <w:sz w:val="24"/>
          <w:szCs w:val="24"/>
        </w:rPr>
        <w:softHyphen/>
        <w:t xml:space="preserve">ложений по предмету деятельности </w:t>
      </w:r>
      <w:r w:rsidRPr="00816125">
        <w:rPr>
          <w:rFonts w:ascii="Times New Roman" w:hAnsi="Times New Roman" w:cs="Times New Roman"/>
          <w:sz w:val="24"/>
          <w:szCs w:val="24"/>
        </w:rPr>
        <w:t>отдела.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DB1C1E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B1C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B1C1E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DB1C1E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DB1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DB1C1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B1C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B1C1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>14</w:t>
      </w:r>
      <w:r w:rsidR="003B7A81" w:rsidRPr="00DB1C1E">
        <w:rPr>
          <w:rFonts w:ascii="Times New Roman" w:hAnsi="Times New Roman" w:cs="Times New Roman"/>
          <w:sz w:val="24"/>
          <w:szCs w:val="24"/>
        </w:rPr>
        <w:t>. </w:t>
      </w:r>
      <w:r w:rsidR="0030479C" w:rsidRPr="00DB1C1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DB1C1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DB1C1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B1C1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B1C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5F3" w:rsidRPr="00DB1C1E" w:rsidRDefault="00AE35F3" w:rsidP="00AE35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AE35F3" w:rsidRPr="00DB1C1E" w:rsidRDefault="00AE35F3" w:rsidP="00AE35F3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DB1C1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B1C1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AE35F3" w:rsidRPr="00DB1C1E" w:rsidRDefault="00AE35F3" w:rsidP="00AE35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DB1C1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B1C1E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DB1C1E">
        <w:rPr>
          <w:rFonts w:ascii="Times New Roman" w:hAnsi="Times New Roman" w:cs="Times New Roman"/>
          <w:i/>
          <w:sz w:val="24"/>
          <w:szCs w:val="24"/>
        </w:rPr>
        <w:t>.</w:t>
      </w:r>
    </w:p>
    <w:p w:rsidR="00C16F98" w:rsidRPr="00DB1C1E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>1</w:t>
      </w:r>
      <w:r w:rsidR="007A7062" w:rsidRPr="00DB1C1E">
        <w:rPr>
          <w:rFonts w:ascii="Times New Roman" w:hAnsi="Times New Roman" w:cs="Times New Roman"/>
          <w:sz w:val="24"/>
          <w:szCs w:val="24"/>
        </w:rPr>
        <w:t>5</w:t>
      </w:r>
      <w:r w:rsidRPr="00DB1C1E">
        <w:rPr>
          <w:rFonts w:ascii="Times New Roman" w:hAnsi="Times New Roman" w:cs="Times New Roman"/>
          <w:sz w:val="24"/>
          <w:szCs w:val="24"/>
        </w:rPr>
        <w:t>.</w:t>
      </w:r>
      <w:r w:rsidR="003314B0" w:rsidRPr="00DB1C1E">
        <w:rPr>
          <w:rFonts w:ascii="Times New Roman" w:hAnsi="Times New Roman" w:cs="Times New Roman"/>
          <w:sz w:val="24"/>
          <w:szCs w:val="24"/>
        </w:rPr>
        <w:t> </w:t>
      </w:r>
      <w:r w:rsidR="0030479C" w:rsidRPr="00DB1C1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DB1C1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DB1C1E">
        <w:rPr>
          <w:rFonts w:ascii="Times New Roman" w:hAnsi="Times New Roman"/>
          <w:sz w:val="24"/>
          <w:szCs w:val="24"/>
        </w:rPr>
        <w:t xml:space="preserve"> </w:t>
      </w:r>
      <w:r w:rsidRPr="00DB1C1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B1C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5F3" w:rsidRPr="00DB1C1E" w:rsidRDefault="00AE35F3" w:rsidP="00AE35F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DB1C1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а) </w:t>
      </w:r>
      <w:proofErr w:type="gramStart"/>
      <w:r w:rsidRPr="00DB1C1E">
        <w:rPr>
          <w:rStyle w:val="af0"/>
          <w:rFonts w:ascii="Times New Roman" w:hAnsi="Times New Roman"/>
          <w:i w:val="0"/>
          <w:iCs w:val="0"/>
          <w:sz w:val="24"/>
          <w:szCs w:val="24"/>
        </w:rPr>
        <w:t>положении</w:t>
      </w:r>
      <w:proofErr w:type="gramEnd"/>
      <w:r w:rsidRPr="00DB1C1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об отделе;</w:t>
      </w:r>
    </w:p>
    <w:p w:rsidR="00AE35F3" w:rsidRPr="00816125" w:rsidRDefault="00AE35F3" w:rsidP="00AE35F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DB1C1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б) графика отпусков </w:t>
      </w:r>
      <w:r w:rsidRPr="00816125">
        <w:rPr>
          <w:rStyle w:val="af0"/>
          <w:rFonts w:ascii="Times New Roman" w:hAnsi="Times New Roman"/>
          <w:i w:val="0"/>
          <w:iCs w:val="0"/>
          <w:sz w:val="24"/>
          <w:szCs w:val="24"/>
        </w:rPr>
        <w:t>гражданских служащих отдела;</w:t>
      </w:r>
    </w:p>
    <w:p w:rsidR="00AE35F3" w:rsidRPr="00041CF1" w:rsidRDefault="00AE35F3" w:rsidP="00AE35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16125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DB1C1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DB1C1E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DB1C1E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DB1C1E">
        <w:rPr>
          <w:rFonts w:ascii="Times New Roman" w:hAnsi="Times New Roman"/>
          <w:sz w:val="24"/>
          <w:szCs w:val="24"/>
        </w:rPr>
        <w:t>и в пред</w:t>
      </w:r>
      <w:r w:rsidR="00EC76D3" w:rsidRPr="00DB1C1E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DB1C1E">
        <w:rPr>
          <w:rFonts w:ascii="Times New Roman" w:hAnsi="Times New Roman"/>
          <w:sz w:val="24"/>
          <w:szCs w:val="24"/>
        </w:rPr>
        <w:t xml:space="preserve"> </w:t>
      </w:r>
      <w:r w:rsidR="0030479C" w:rsidRPr="00DB1C1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DB1C1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DB1C1E">
        <w:rPr>
          <w:rFonts w:ascii="Times New Roman" w:hAnsi="Times New Roman"/>
          <w:sz w:val="24"/>
          <w:szCs w:val="24"/>
        </w:rPr>
        <w:t xml:space="preserve"> </w:t>
      </w:r>
      <w:r w:rsidR="00DB1C1E" w:rsidRPr="00DB1C1E">
        <w:rPr>
          <w:rFonts w:ascii="Times New Roman" w:hAnsi="Times New Roman"/>
          <w:sz w:val="24"/>
          <w:szCs w:val="24"/>
        </w:rPr>
        <w:t xml:space="preserve">оказывает </w:t>
      </w:r>
      <w:r w:rsidRPr="00DB1C1E">
        <w:rPr>
          <w:rFonts w:ascii="Times New Roman" w:hAnsi="Times New Roman"/>
          <w:sz w:val="24"/>
          <w:szCs w:val="24"/>
        </w:rPr>
        <w:t>государственны</w:t>
      </w:r>
      <w:r w:rsidR="00932B07" w:rsidRPr="00DB1C1E">
        <w:rPr>
          <w:rFonts w:ascii="Times New Roman" w:hAnsi="Times New Roman"/>
          <w:sz w:val="24"/>
          <w:szCs w:val="24"/>
        </w:rPr>
        <w:t>е</w:t>
      </w:r>
      <w:r w:rsidRPr="00DB1C1E">
        <w:rPr>
          <w:rFonts w:ascii="Times New Roman" w:hAnsi="Times New Roman"/>
          <w:sz w:val="24"/>
          <w:szCs w:val="24"/>
        </w:rPr>
        <w:t xml:space="preserve"> услуг</w:t>
      </w:r>
      <w:r w:rsidR="00DB1C1E" w:rsidRPr="00DB1C1E">
        <w:rPr>
          <w:rFonts w:ascii="Times New Roman" w:hAnsi="Times New Roman"/>
          <w:sz w:val="24"/>
          <w:szCs w:val="24"/>
        </w:rPr>
        <w:t>и</w:t>
      </w:r>
      <w:r w:rsidR="00932B07" w:rsidRPr="00DB1C1E">
        <w:rPr>
          <w:rFonts w:ascii="Times New Roman" w:hAnsi="Times New Roman"/>
          <w:b/>
          <w:sz w:val="24"/>
          <w:szCs w:val="24"/>
        </w:rPr>
        <w:t>.</w:t>
      </w:r>
      <w:r w:rsidR="00041CF1" w:rsidRPr="00DB1C1E">
        <w:rPr>
          <w:rFonts w:ascii="Times New Roman" w:hAnsi="Times New Roman"/>
          <w:b/>
          <w:sz w:val="24"/>
          <w:szCs w:val="24"/>
        </w:rPr>
        <w:t xml:space="preserve">  </w:t>
      </w:r>
    </w:p>
    <w:p w:rsidR="00DB1C1E" w:rsidRDefault="00DB1C1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DB1C1E">
        <w:rPr>
          <w:rFonts w:ascii="Times New Roman" w:hAnsi="Times New Roman" w:cs="Times New Roman"/>
          <w:sz w:val="24"/>
          <w:szCs w:val="24"/>
        </w:rPr>
        <w:t xml:space="preserve">18.1. Информирование по </w:t>
      </w:r>
      <w:r w:rsidRPr="00A479BC">
        <w:rPr>
          <w:rFonts w:ascii="Times New Roman" w:hAnsi="Times New Roman" w:cs="Times New Roman"/>
          <w:sz w:val="24"/>
          <w:szCs w:val="24"/>
        </w:rPr>
        <w:t>письменному обращению  налогоплательщиков.</w:t>
      </w:r>
    </w:p>
    <w:p w:rsidR="00D76C27" w:rsidRPr="00041CF1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171AE2">
        <w:trPr>
          <w:trHeight w:val="793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6CE" w:rsidRDefault="000356CE" w:rsidP="003B7A81">
      <w:pPr>
        <w:spacing w:after="0" w:line="240" w:lineRule="auto"/>
      </w:pPr>
      <w:r>
        <w:separator/>
      </w:r>
    </w:p>
  </w:endnote>
  <w:endnote w:type="continuationSeparator" w:id="0">
    <w:p w:rsidR="000356CE" w:rsidRDefault="000356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6CE" w:rsidRDefault="000356CE" w:rsidP="003B7A81">
      <w:pPr>
        <w:spacing w:after="0" w:line="240" w:lineRule="auto"/>
      </w:pPr>
      <w:r>
        <w:separator/>
      </w:r>
    </w:p>
  </w:footnote>
  <w:footnote w:type="continuationSeparator" w:id="0">
    <w:p w:rsidR="000356CE" w:rsidRDefault="000356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0F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6CE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6977"/>
    <w:rsid w:val="00165B7A"/>
    <w:rsid w:val="001665C3"/>
    <w:rsid w:val="00171AE2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73DE5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72117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E35F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0FA8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1C1E"/>
    <w:rsid w:val="00DB6B3D"/>
    <w:rsid w:val="00DC003D"/>
    <w:rsid w:val="00DD1315"/>
    <w:rsid w:val="00DE281B"/>
    <w:rsid w:val="00DE2FC6"/>
    <w:rsid w:val="00DE5590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6748D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D3065-2F54-4652-B2FB-F29B7A6F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4910</Words>
  <Characters>27988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2</cp:revision>
  <cp:lastPrinted>2018-01-09T06:13:00Z</cp:lastPrinted>
  <dcterms:created xsi:type="dcterms:W3CDTF">2018-07-04T04:38:00Z</dcterms:created>
  <dcterms:modified xsi:type="dcterms:W3CDTF">2018-07-04T04:38:00Z</dcterms:modified>
</cp:coreProperties>
</file>